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jpg" ContentType="image/jpeg"/>
  <Override PartName="/word/media/rId38.png" ContentType="image/png"/>
  <Override PartName="/word/media/rId35.png" ContentType="image/png"/>
  <Override PartName="/word/media/rId31.png" ContentType="image/png"/>
  <Override PartName="/word/media/rId85.png" ContentType="image/png"/>
  <Override PartName="/word/media/rId112.png" ContentType="image/png"/>
  <Override PartName="/word/media/rId113.png" ContentType="image/png"/>
  <Override PartName="/word/media/rId64.png" ContentType="image/png"/>
  <Override PartName="/word/media/rId59.png" ContentType="image/png"/>
  <Override PartName="/word/media/rId60.png" ContentType="image/png"/>
  <Override PartName="/word/media/rId109.png" ContentType="image/png"/>
  <Override PartName="/word/media/rId110.png" ContentType="image/png"/>
  <Override PartName="/word/media/rId83.png" ContentType="image/png"/>
  <Override PartName="/word/media/rId80.png" ContentType="image/png"/>
  <Override PartName="/word/media/rId81.png" ContentType="image/png"/>
  <Override PartName="/word/media/rId79.png" ContentType="image/png"/>
  <Override PartName="/word/media/rId86.png" ContentType="image/png"/>
  <Override PartName="/word/media/rId89.png" ContentType="image/png"/>
  <Override PartName="/word/media/rId88.png" ContentType="image/png"/>
  <Override PartName="/word/media/rId118.png" ContentType="image/png"/>
  <Override PartName="/word/media/rId101.png" ContentType="image/png"/>
  <Override PartName="/word/media/rId100.png" ContentType="image/png"/>
  <Override PartName="/word/media/rId97.png" ContentType="image/png"/>
  <Override PartName="/word/media/rId91.png" ContentType="image/png"/>
  <Override PartName="/word/media/rId92.png" ContentType="image/png"/>
  <Override PartName="/word/media/rId94.png" ContentType="image/png"/>
  <Override PartName="/word/media/rId47.png" ContentType="image/png"/>
  <Override PartName="/word/media/rId4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2019-10-03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4">
        <w:r>
          <w:rPr>
            <w:rStyle w:val="Hyperlink"/>
          </w:rPr>
          <w:t xml:space="preserve">here</w:t>
        </w:r>
      </w:hyperlink>
      <w:r>
        <w:t xml:space="preserve"> </w:t>
      </w:r>
      <w:r>
        <w:t xml:space="preserve">to render a html version of the README.</w:t>
      </w:r>
    </w:p>
    <w:p>
      <w:pPr>
        <w:pStyle w:val="Heading2"/>
      </w:pPr>
      <w:bookmarkStart w:id="25" w:name="installation"/>
      <w:r>
        <w:t xml:space="preserve">Installation</w:t>
      </w:r>
      <w:bookmarkEnd w:id="25"/>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6" w:name="data-normalization"/>
      <w:r>
        <w:t xml:space="preserve">1 Data normalization</w:t>
      </w:r>
      <w:bookmarkEnd w:id="26"/>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companion packages,</w:t>
      </w:r>
      <w:r>
        <w:t xml:space="preserve"> </w:t>
      </w:r>
      <w:r>
        <w:rPr>
          <w:rStyle w:val="VerbatimChar"/>
        </w:rPr>
        <w:t xml:space="preserve">proteoQDA</w:t>
      </w:r>
      <w:r>
        <w:t xml:space="preserve"> </w:t>
      </w:r>
      <w:r>
        <w:t xml:space="preserve">and</w:t>
      </w:r>
      <w:r>
        <w:t xml:space="preserve"> </w:t>
      </w:r>
      <w:r>
        <w:rPr>
          <w:rStyle w:val="VerbatimChar"/>
        </w:rPr>
        <w:t xml:space="preserve">proteoQDB</w:t>
      </w:r>
      <w:r>
        <w:t xml:space="preserve">, respectively. For</w:t>
      </w:r>
      <w:r>
        <w:t xml:space="preserve"> </w:t>
      </w:r>
      <w:r>
        <w:rPr>
          <w:rStyle w:val="VerbatimChar"/>
        </w:rPr>
        <w:t xml:space="preserve">proteoQDA</w:t>
      </w:r>
      <w:r>
        <w:t xml:space="preserve">, it is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7" w:name="set-up-experiment-for-mascot-workflow"/>
      <w:r>
        <w:t xml:space="preserve">1.1 Set up experiment for Mascot workflow</w:t>
      </w:r>
      <w:bookmarkEnd w:id="27"/>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8" w:name="prepare-fasta-databases"/>
      <w:r>
        <w:t xml:space="preserve">1.1.1 Prepare fasta databases</w:t>
      </w:r>
      <w:bookmarkEnd w:id="28"/>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9" w:name="prepare-mascot-psm-data"/>
      <w:r>
        <w:t xml:space="preserve">1.1.2 Prepare Mascot PSM data</w:t>
      </w:r>
      <w:bookmarkEnd w:id="29"/>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0"/>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1"/>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2">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w:t>
      </w:r>
      <w:r>
        <w:rPr>
          <w:rStyle w:val="FootnoteReference"/>
        </w:rPr>
        <w:footnoteReference w:id="34"/>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5"/>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6" w:name="prepare-metadata"/>
      <w:r>
        <w:t xml:space="preserve">1.1.3 Prepare metadata</w:t>
      </w:r>
      <w:bookmarkEnd w:id="36"/>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7"/>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8"/>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9" w:name="load-experiment"/>
      <w:r>
        <w:t xml:space="preserve">1.1.4 Load experiment</w:t>
      </w:r>
      <w:bookmarkEnd w:id="39"/>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0" w:name="summarise-mascot-psms"/>
      <w:r>
        <w:t xml:space="preserve">1.2 Summarise Mascot PSMs</w:t>
      </w:r>
      <w:bookmarkEnd w:id="40"/>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1" w:name="process-psms"/>
      <w:r>
        <w:t xml:space="preserve">1.2.1 Process PSMs</w:t>
      </w:r>
      <w:bookmarkEnd w:id="41"/>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2" w:name="normpsm"/>
      <w:r>
        <w:t xml:space="preserve">1.2.1.1 normPSM</w:t>
      </w:r>
      <w:bookmarkEnd w:id="42"/>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3"/>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4"/>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 infinite 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8" w:name="summarize-psms-to-peptides"/>
      <w:r>
        <w:t xml:space="preserve">1.2.2 Summarize PSMs to peptides</w:t>
      </w:r>
      <w:bookmarkEnd w:id="48"/>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9" w:name="normpep"/>
      <w:r>
        <w:t xml:space="preserve">1.2.2.1 normPep</w:t>
      </w:r>
      <w:bookmarkEnd w:id="49"/>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0"/>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1"/>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2" w:name="purgepep"/>
      <w:r>
        <w:t xml:space="preserve">1.2.2.2 purgePep</w:t>
      </w:r>
      <w:bookmarkEnd w:id="52"/>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BodyText"/>
      </w:pPr>
      <w:r>
        <w:rPr>
          <w:i/>
        </w:rPr>
        <w:t xml:space="preserve">NB:</w:t>
      </w:r>
      <w:r>
        <w:t xml:space="preserve"> </w:t>
      </w:r>
      <w:r>
        <w:t xml:space="preserve">The above single-sample CVs of proteins are based on ascribing peptides, which thus do not inform the uncertainty in sample handlings prior to the enzymatic breakdown of proteins in a typical MS-based proteomic workflow.</w:t>
      </w:r>
    </w:p>
    <w:p>
      <w:pPr>
        <w:pStyle w:val="Heading5"/>
      </w:pPr>
      <w:bookmarkStart w:id="53" w:name="pephist"/>
      <w:r>
        <w:t xml:space="preserve">1.2.2.3 pepHist</w:t>
      </w:r>
      <w:bookmarkEnd w:id="53"/>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4"/>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6">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5"/>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7"/>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8">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9"/>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0"/>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1"/>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2" w:name="summarize-peptides-to-proteins"/>
      <w:r>
        <w:t xml:space="preserve">1.2.3 Summarize peptides to proteins</w:t>
      </w:r>
      <w:bookmarkEnd w:id="62"/>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3" w:name="renormalize-data-against-column-subsets"/>
      <w:r>
        <w:t xml:space="preserve">1.3 Renormalize data against column subsets</w:t>
      </w:r>
      <w:bookmarkEnd w:id="63"/>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4"/>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5" w:name="renormalize-data-against-row-subsets"/>
      <w:r>
        <w:t xml:space="preserve">1.4 Renormalize data against row subsets</w:t>
      </w:r>
      <w:bookmarkEnd w:id="65"/>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6" w:name="summarize-maxquant-results"/>
      <w:r>
        <w:t xml:space="preserve">1.5 Summarize MaxQuant results</w:t>
      </w:r>
      <w:bookmarkEnd w:id="66"/>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7">
        <w:r>
          <w:rPr>
            <w:rStyle w:val="Hyperlink"/>
          </w:rPr>
          <w:t xml:space="preserve">LFS</w:t>
        </w:r>
      </w:hyperlink>
      <w:r>
        <w:t xml:space="preserve">. One resort is to install</w:t>
      </w:r>
      <w:r>
        <w:t xml:space="preserve"> </w:t>
      </w:r>
      <w:hyperlink r:id="rId68">
        <w:r>
          <w:rPr>
            <w:rStyle w:val="Hyperlink"/>
          </w:rPr>
          <w:t xml:space="preserve">Github Desktop</w:t>
        </w:r>
      </w:hyperlink>
      <w:r>
        <w:t xml:space="preserve">, find</w:t>
      </w:r>
      <w:r>
        <w:t xml:space="preserve"> </w:t>
      </w:r>
      <w:hyperlink r:id="rId69">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0" w:name="workflow-scripts"/>
      <w:r>
        <w:t xml:space="preserve">1.6 Workflow scripts</w:t>
      </w:r>
      <w:bookmarkEnd w:id="70"/>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3"/>
      </w:pPr>
      <w:bookmarkStart w:id="71" w:name="column-keys-in-outputs"/>
      <w:r>
        <w:t xml:space="preserve">1.7 Column keys in outputs</w:t>
      </w:r>
      <w:bookmarkEnd w:id="71"/>
    </w:p>
    <w:p>
      <w:pPr>
        <w:pStyle w:val="Heading4"/>
      </w:pPr>
      <w:bookmarkStart w:id="72" w:name="mascot-outputs"/>
      <w:r>
        <w:t xml:space="preserve">1.7.1 Mascot outputs</w:t>
      </w:r>
      <w:bookmarkEnd w:id="72"/>
    </w:p>
    <w:p>
      <w:pPr>
        <w:pStyle w:val="FirstParagraph"/>
      </w:pPr>
      <w:r>
        <w:t xml:space="preserve">The results are reported at the levels of PSM, peptide and protein.</w:t>
      </w:r>
    </w:p>
    <w:p>
      <w:pPr>
        <w:pStyle w:val="Heading5"/>
      </w:pPr>
      <w:bookmarkStart w:id="73" w:name="psms"/>
      <w:r>
        <w:t xml:space="preserve">1.7.1.1 PSMs</w:t>
      </w:r>
      <w:bookmarkEnd w:id="73"/>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defined in</w:t>
      </w:r>
      <w:r>
        <w:t xml:space="preserve"> </w:t>
      </w:r>
      <w:hyperlink r:id="rId74">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 prot_matches_sig from individual data sources; PSMs with void reporter-ion intensity are included.</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 prot_sequences_sig from individual data sources; the counts may be greater than prot_sequences when peptides with different variable modifications are treated as different species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 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length</w:t>
            </w:r>
          </w:p>
        </w:tc>
        <w:tc>
          <w:p>
            <w:pPr>
              <w:pStyle w:val="Compact"/>
              <w:jc w:val="left"/>
            </w:pPr>
            <w:r>
              <w:t xml:space="preserve">The number of amino acid residues under a proposed protein</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t xml:space="preserve">‘</w:t>
            </w:r>
            <w:r>
              <w:t xml:space="preserve">normPSM(annot_kinases = TRUE, …)</w:t>
            </w:r>
            <w:r>
              <w:t xml:space="preserve">’</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kin_attr</w:t>
            </w:r>
          </w:p>
        </w:tc>
      </w:tr>
      <w:tr>
        <w:tc>
          <w:p>
            <w:pPr>
              <w:pStyle w:val="Compact"/>
              <w:jc w:val="left"/>
            </w:pPr>
            <w:r>
              <w:t xml:space="preserve">I126 et al.</w:t>
            </w:r>
          </w:p>
        </w:tc>
        <w:tc>
          <w:p>
            <w:pPr>
              <w:pStyle w:val="Compact"/>
              <w:jc w:val="left"/>
            </w:pPr>
            <w:r>
              <w:t xml:space="preserve">Reporter-ion intensity from MS/MS ion search</w:t>
            </w:r>
          </w:p>
        </w:tc>
        <w:tc>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The s.d. of peptide log2FC are calculated from contributing PSMs</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5"/>
      </w:pPr>
      <w:bookmarkStart w:id="75" w:name="peptides"/>
      <w:r>
        <w:t xml:space="preserve">1.7.1.2 Peptides</w:t>
      </w:r>
      <w:bookmarkEnd w:id="75"/>
    </w:p>
    <w:p>
      <w:pPr>
        <w:pStyle w:val="FirstParagraph"/>
      </w:pPr>
      <w:r>
        <w:t xml:space="preserve">The primary output file for peptide results is</w:t>
      </w:r>
      <w:r>
        <w:t xml:space="preserve"> </w:t>
      </w:r>
      <w:r>
        <w:rPr>
          <w:rStyle w:val="VerbatimChar"/>
        </w:rPr>
        <w:t xml:space="preserve">Peptide.txt</w:t>
      </w:r>
      <w:r>
        <w:t xml:space="preserve"> </w:t>
      </w:r>
      <w:r>
        <w:t xml:space="preserve">with the following definition in column keys: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Mascot: protein accession string</w:t>
            </w:r>
          </w:p>
        </w:tc>
        <w:tc>
          <w:p/>
        </w:tc>
      </w:tr>
      <w:tr>
        <w:tc>
          <w:p>
            <w:pPr>
              <w:pStyle w:val="Compact"/>
              <w:jc w:val="left"/>
            </w:pPr>
            <w:r>
              <w:t xml:space="preserve">prot_desc</w:t>
            </w:r>
          </w:p>
        </w:tc>
        <w:tc>
          <w:p>
            <w:pPr>
              <w:pStyle w:val="Compact"/>
              <w:jc w:val="left"/>
            </w:pPr>
            <w:r>
              <w:t xml:space="preserve">Mascot: protein description taken from Fasta title line</w:t>
            </w:r>
          </w:p>
        </w:tc>
        <w:tc>
          <w:p/>
        </w:tc>
      </w:tr>
      <w:tr>
        <w:tc>
          <w:p>
            <w:pPr>
              <w:pStyle w:val="Compact"/>
              <w:jc w:val="left"/>
            </w:pPr>
            <w:r>
              <w:t xml:space="preserve">prot_mass</w:t>
            </w:r>
          </w:p>
        </w:tc>
        <w:tc>
          <w:p>
            <w:pPr>
              <w:pStyle w:val="Compact"/>
              <w:jc w:val="left"/>
            </w:pPr>
            <w:r>
              <w:t xml:space="preserve">Mascot: protein mass</w:t>
            </w:r>
          </w:p>
        </w:tc>
        <w:tc>
          <w:p>
            <w:pPr>
              <w:pStyle w:val="Compact"/>
              <w:jc w:val="left"/>
            </w:pPr>
            <w:r>
              <w:t xml:space="preserve">In Dalton</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prot_matches_sig in PSM key list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prot_sequences_sig in PSM key list</w:t>
            </w:r>
          </w:p>
        </w:tc>
      </w:tr>
      <w:tr>
        <w:tc>
          <w:p>
            <w:pPr>
              <w:pStyle w:val="Compact"/>
              <w:jc w:val="left"/>
            </w:pPr>
            <w:r>
              <w:t xml:space="preserve">prot_cover</w:t>
            </w:r>
          </w:p>
        </w:tc>
        <w:tc>
          <w:p>
            <w:pPr>
              <w:pStyle w:val="Compact"/>
              <w:jc w:val="left"/>
            </w:pPr>
            <w:r>
              <w:t xml:space="preserve">Mascot: 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processed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pep_seq in PSM key list</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pep_seq_mod in PSM key list</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 prot_n_psm</w:t>
            </w:r>
          </w:p>
        </w:tc>
      </w:tr>
      <w:tr>
        <w:tc>
          <w:p>
            <w:pPr>
              <w:pStyle w:val="Compact"/>
              <w:jc w:val="left"/>
            </w:pPr>
            <w:r>
              <w:t xml:space="preserve">pep_isunique</w:t>
            </w:r>
          </w:p>
        </w:tc>
        <w:tc>
          <w:p>
            <w:pPr>
              <w:pStyle w:val="Compact"/>
              <w:jc w:val="left"/>
            </w:pPr>
            <w:r>
              <w:t xml:space="preserve">Mascot: peptide sequence is unique to hit (grouping off) or family member (grouping on)</w:t>
            </w:r>
          </w:p>
        </w:tc>
        <w:tc>
          <w:p/>
        </w:tc>
      </w:tr>
      <w:tr>
        <w:tc>
          <w:p>
            <w:pPr>
              <w:pStyle w:val="Compact"/>
              <w:jc w:val="left"/>
            </w:pPr>
            <w:r>
              <w:t xml:space="preserve">pep_start</w:t>
            </w:r>
          </w:p>
        </w:tc>
        <w:tc>
          <w:p>
            <w:pPr>
              <w:pStyle w:val="Compact"/>
              <w:jc w:val="left"/>
            </w:pPr>
            <w:r>
              <w:t xml:space="preserve">Mascot: ordinal position of first peptide residue in protein sequence</w:t>
            </w:r>
          </w:p>
        </w:tc>
        <w:tc>
          <w:p>
            <w:pPr>
              <w:pStyle w:val="Compact"/>
              <w:jc w:val="left"/>
            </w:pPr>
            <w:r>
              <w:t xml:space="preserve">Or by proteoQ if abscent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 pep_start</w:t>
            </w:r>
          </w:p>
        </w:tc>
      </w:tr>
      <w:tr>
        <w:tc>
          <w:p>
            <w:pPr>
              <w:pStyle w:val="Compact"/>
              <w:jc w:val="left"/>
            </w:pPr>
            <w:r>
              <w:t xml:space="preserve">pep_miss</w:t>
            </w:r>
          </w:p>
        </w:tc>
        <w:tc>
          <w:p>
            <w:pPr>
              <w:pStyle w:val="Compact"/>
              <w:jc w:val="left"/>
            </w:pPr>
            <w:r>
              <w:t xml:space="preserve">Mascot: count of missed cleavage sites in peptide</w:t>
            </w:r>
          </w:p>
        </w:tc>
        <w:tc>
          <w:p/>
        </w:tc>
      </w:tr>
      <w:tr>
        <w:tc>
          <w:p>
            <w:pPr>
              <w:pStyle w:val="Compact"/>
              <w:jc w:val="left"/>
            </w:pPr>
            <w:r>
              <w:t xml:space="preserve">pep_calc_mr</w:t>
            </w:r>
          </w:p>
        </w:tc>
        <w:tc>
          <w:p>
            <w:pPr>
              <w:pStyle w:val="Compact"/>
              <w:jc w:val="left"/>
            </w:pPr>
            <w:r>
              <w:t xml:space="preserve">Mascot: molecular mass calculated from matched peptide sequence</w:t>
            </w:r>
          </w:p>
        </w:tc>
        <w:tc>
          <w:p/>
        </w:tc>
      </w:tr>
      <w:tr>
        <w:tc>
          <w:p>
            <w:pPr>
              <w:pStyle w:val="Compact"/>
              <w:jc w:val="left"/>
            </w:pPr>
            <w:r>
              <w:t xml:space="preserve">pep_rank</w:t>
            </w:r>
          </w:p>
        </w:tc>
        <w:tc>
          <w:p>
            <w:pPr>
              <w:pStyle w:val="Compact"/>
              <w:jc w:val="left"/>
            </w:pPr>
            <w:r>
              <w:t xml:space="preserve">Mascot: 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Mascot: if grouping enabled, then a significant PSM; otherwise, indicates this is the highest scoring protein that contains a match to this query.</w:t>
            </w:r>
          </w:p>
        </w:tc>
        <w:tc>
          <w:p>
            <w:pPr>
              <w:pStyle w:val="Compact"/>
              <w:jc w:val="left"/>
            </w:pPr>
            <w:r>
              <w:t xml:space="preserve">Cf. pep_rank</w:t>
            </w:r>
          </w:p>
        </w:tc>
      </w:tr>
      <w:tr>
        <w:tc>
          <w:p>
            <w:pPr>
              <w:pStyle w:val="Compact"/>
              <w:jc w:val="left"/>
            </w:pPr>
            <w:r>
              <w:t xml:space="preserve">pep_exp_mz</w:t>
            </w:r>
          </w:p>
        </w:tc>
        <w:tc>
          <w:p>
            <w:pPr>
              <w:pStyle w:val="Compact"/>
              <w:jc w:val="left"/>
            </w:pPr>
            <w:r>
              <w:t xml:space="preserve">Mascot: observed or experimental m/z value</w:t>
            </w:r>
          </w:p>
        </w:tc>
        <w:tc>
          <w:p>
            <w:pPr>
              <w:pStyle w:val="Compact"/>
              <w:jc w:val="left"/>
            </w:pPr>
            <w:r>
              <w:t xml:space="preserve">Cf. pep_rank</w:t>
            </w:r>
          </w:p>
        </w:tc>
      </w:tr>
      <w:tr>
        <w:tc>
          <w:p>
            <w:pPr>
              <w:pStyle w:val="Compact"/>
              <w:jc w:val="left"/>
            </w:pPr>
            <w:r>
              <w:t xml:space="preserve">pep_exp_mr</w:t>
            </w:r>
          </w:p>
        </w:tc>
        <w:tc>
          <w:p>
            <w:pPr>
              <w:pStyle w:val="Compact"/>
              <w:jc w:val="left"/>
            </w:pPr>
            <w:r>
              <w:t xml:space="preserve">Mascot: molecular mass calculated from experimental m/z value</w:t>
            </w:r>
          </w:p>
        </w:tc>
        <w:tc>
          <w:p>
            <w:pPr>
              <w:pStyle w:val="Compact"/>
              <w:jc w:val="left"/>
            </w:pPr>
            <w:r>
              <w:t xml:space="preserve">Cf. pep_rank</w:t>
            </w:r>
          </w:p>
        </w:tc>
      </w:tr>
      <w:tr>
        <w:tc>
          <w:p>
            <w:pPr>
              <w:pStyle w:val="Compact"/>
              <w:jc w:val="left"/>
            </w:pPr>
            <w:r>
              <w:t xml:space="preserve">pep_exp_z</w:t>
            </w:r>
          </w:p>
        </w:tc>
        <w:tc>
          <w:p>
            <w:pPr>
              <w:pStyle w:val="Compact"/>
              <w:jc w:val="left"/>
            </w:pPr>
            <w:r>
              <w:t xml:space="preserve">Mascot: observed or experimental charge</w:t>
            </w:r>
          </w:p>
        </w:tc>
        <w:tc>
          <w:p>
            <w:pPr>
              <w:pStyle w:val="Compact"/>
              <w:jc w:val="left"/>
            </w:pPr>
            <w:r>
              <w:t xml:space="preserve">Cf. pep_rank</w:t>
            </w:r>
          </w:p>
        </w:tc>
      </w:tr>
      <w:tr>
        <w:tc>
          <w:p>
            <w:pPr>
              <w:pStyle w:val="Compact"/>
              <w:jc w:val="left"/>
            </w:pPr>
            <w:r>
              <w:t xml:space="preserve">pep_delta</w:t>
            </w:r>
          </w:p>
        </w:tc>
        <w:tc>
          <w:p>
            <w:pPr>
              <w:pStyle w:val="Compact"/>
              <w:jc w:val="left"/>
            </w:pPr>
            <w:r>
              <w:t xml:space="preserve">Mascot: pep_exp_mr – pep_calc_mr</w:t>
            </w:r>
          </w:p>
        </w:tc>
        <w:tc>
          <w:p>
            <w:pPr>
              <w:pStyle w:val="Compact"/>
              <w:jc w:val="left"/>
            </w:pPr>
            <w:r>
              <w:t xml:space="preserve">Cf. 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 pep_rank</w:t>
            </w:r>
          </w:p>
        </w:tc>
      </w:tr>
      <w:tr>
        <w:tc>
          <w:p>
            <w:pPr>
              <w:pStyle w:val="Compact"/>
              <w:jc w:val="left"/>
            </w:pPr>
            <w:r>
              <w:t xml:space="preserve">pep_expect</w:t>
            </w:r>
          </w:p>
        </w:tc>
        <w:tc>
          <w:p>
            <w:pPr>
              <w:pStyle w:val="Compact"/>
              <w:jc w:val="left"/>
            </w:pPr>
            <w:r>
              <w:t xml:space="preserve">Mascot: 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length</w:t>
            </w:r>
          </w:p>
        </w:tc>
        <w:tc>
          <w:p>
            <w:pPr>
              <w:pStyle w:val="Compact"/>
              <w:jc w:val="left"/>
            </w:pPr>
            <w:r>
              <w:t xml:space="preserve">The number of amino acid residues under a proposed protein</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if UniProt Fasta is used; the key will become uniprot_acc if the primary key is uniprot_id in Mascot outputs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t xml:space="preserve">‘</w:t>
            </w:r>
            <w:r>
              <w:t xml:space="preserve">normPSM(annot_kinases = TRUE, …)</w:t>
            </w:r>
            <w:r>
              <w:t xml:space="preserve">’</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kin_attr</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 method_pep_prn in normPrn() 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The s.d. of peptide log2FC are calculated from contributing peptides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5"/>
      </w:pPr>
      <w:bookmarkStart w:id="76" w:name="proteins"/>
      <w:r>
        <w:t xml:space="preserve">1.7.1.3 Proteins</w:t>
      </w:r>
      <w:bookmarkEnd w:id="76"/>
    </w:p>
    <w:p>
      <w:pPr>
        <w:pStyle w:val="FirstParagraph"/>
      </w:pPr>
      <w:r>
        <w:t xml:space="preserve">The primary output file for peptide results is</w:t>
      </w:r>
      <w:r>
        <w:t xml:space="preserve"> </w:t>
      </w:r>
      <w:r>
        <w:rPr>
          <w:rStyle w:val="VerbatimChar"/>
        </w:rPr>
        <w:t xml:space="preserve">Protein.txt</w:t>
      </w:r>
      <w:r>
        <w:t xml:space="preserve"> </w:t>
      </w:r>
      <w:r>
        <w:t xml:space="preserve">with the following definition in column keys:</w:t>
      </w:r>
    </w:p>
    <w:p>
      <w:pPr>
        <w:pStyle w:val="Heading2"/>
      </w:pPr>
      <w:bookmarkStart w:id="77" w:name="basic-informatics"/>
      <w:r>
        <w:t xml:space="preserve">2 Basic informatics</w:t>
      </w:r>
      <w:bookmarkEnd w:id="77"/>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8" w:name="mds-and-pca-plots"/>
      <w:r>
        <w:t xml:space="preserve">2.1 MDS and PCA plots</w:t>
      </w:r>
      <w:bookmarkEnd w:id="78"/>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9"/>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80"/>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81"/>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82">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4" w:name="correlation-plots"/>
      <w:r>
        <w:t xml:space="preserve">2.2 Correlation plots</w:t>
      </w:r>
      <w:bookmarkEnd w:id="84"/>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7" w:name="heat-maps"/>
      <w:r>
        <w:t xml:space="preserve">2.3 Heat maps</w:t>
      </w:r>
      <w:bookmarkEnd w:id="87"/>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82">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8"/>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9"/>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90" w:name="X522d6d33710d49c0cb33cc1571203152cf5c1c5"/>
      <w:r>
        <w:t xml:space="preserve">2.4 Significance tests and volcano plot visualization</w:t>
      </w:r>
      <w:bookmarkEnd w:id="90"/>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91"/>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92"/>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3" w:name="gene-sets-under-volcano-plots"/>
      <w:r>
        <w:t xml:space="preserve">2.5 Gene sets under volcano plots</w:t>
      </w:r>
      <w:bookmarkEnd w:id="93"/>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4"/>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95" w:name="trend-analysis"/>
      <w:r>
        <w:t xml:space="preserve">2.6 Trend Analysis</w:t>
      </w:r>
      <w:bookmarkEnd w:id="95"/>
    </w:p>
    <w:p>
      <w:pPr>
        <w:pStyle w:val="FirstParagraph"/>
      </w:pPr>
      <w:r>
        <w:t xml:space="preserve">The following performs the trend analysis against protein expressions. More information can be found from</w:t>
      </w:r>
      <w:r>
        <w:t xml:space="preserve"> </w:t>
      </w:r>
      <w:hyperlink r:id="rId96">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8" w:name="nmf-analysis"/>
      <w:r>
        <w:t xml:space="preserve">2.7 NMF Analysis</w:t>
      </w:r>
      <w:bookmarkEnd w:id="98"/>
    </w:p>
    <w:p>
      <w:pPr>
        <w:pStyle w:val="FirstParagraph"/>
      </w:pPr>
      <w:r>
        <w:t xml:space="preserve">The following performs the NMF analysis against protein data. More details can be found from</w:t>
      </w:r>
      <w:r>
        <w:t xml:space="preserve"> </w:t>
      </w:r>
      <w:hyperlink r:id="rId99">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10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10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2" w:name="string-analysis"/>
      <w:r>
        <w:t xml:space="preserve">2.8 STRING Analysis</w:t>
      </w:r>
      <w:bookmarkEnd w:id="102"/>
    </w:p>
    <w:p>
      <w:pPr>
        <w:pStyle w:val="FirstParagraph"/>
      </w:pPr>
      <w:r>
        <w:t xml:space="preserve">The following performs the</w:t>
      </w:r>
      <w:r>
        <w:t xml:space="preserve"> </w:t>
      </w:r>
      <w:hyperlink r:id="rId103">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04">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05" w:name="missing-value-imputation"/>
      <w:r>
        <w:t xml:space="preserve">2.9 Missing value imputation</w:t>
      </w:r>
      <w:bookmarkEnd w:id="105"/>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6">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7" w:name="labs"/>
      <w:r>
        <w:t xml:space="preserve">3 Labs</w:t>
      </w:r>
      <w:bookmarkEnd w:id="107"/>
    </w:p>
    <w:p>
      <w:pPr>
        <w:pStyle w:val="Heading3"/>
      </w:pPr>
      <w:bookmarkStart w:id="108" w:name="reference-choices"/>
      <w:r>
        <w:t xml:space="preserve">3.1 Reference choices</w:t>
      </w:r>
      <w:bookmarkEnd w:id="108"/>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9"/>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10"/>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11" w:name="peptide-subsets"/>
      <w:r>
        <w:t xml:space="preserve">3.2 Peptide subsets</w:t>
      </w:r>
      <w:bookmarkEnd w:id="111"/>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12"/>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13"/>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14" w:name="random-effects"/>
      <w:r>
        <w:t xml:space="preserve">3.3 Random effects</w:t>
      </w:r>
      <w:bookmarkEnd w:id="114"/>
    </w:p>
    <w:p>
      <w:pPr>
        <w:pStyle w:val="FirstParagraph"/>
      </w:pPr>
      <w:r>
        <w:t xml:space="preserve">Models that incorporate both fixed- and random-effects terms in a linear predictor expression are often termed mixed effects models.</w:t>
      </w:r>
    </w:p>
    <w:p>
      <w:pPr>
        <w:pStyle w:val="Heading4"/>
      </w:pPr>
      <w:bookmarkStart w:id="115" w:name="single-random-effect"/>
      <w:r>
        <w:t xml:space="preserve">3.3.1 Single random effect</w:t>
      </w:r>
      <w:bookmarkEnd w:id="115"/>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16">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17" w:name="multiple-random-effects"/>
      <w:r>
        <w:t xml:space="preserve">3.3.2 Multiple random effects</w:t>
      </w:r>
      <w:bookmarkEnd w:id="117"/>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1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9" w:name="references"/>
      <w:r>
        <w:t xml:space="preserve">References</w:t>
      </w:r>
      <w:bookmarkEnd w:id="119"/>
    </w:p>
    <w:bookmarkStart w:id="124" w:name="refs"/>
    <w:bookmarkStart w:id="121"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20">
        <w:r>
          <w:rPr>
            <w:rStyle w:val="Hyperlink"/>
          </w:rPr>
          <w:t xml:space="preserve">https://doi.org/10.1038/s41596-018-0006-9</w:t>
        </w:r>
      </w:hyperlink>
      <w:r>
        <w:t xml:space="preserve">.</w:t>
      </w:r>
    </w:p>
    <w:bookmarkEnd w:id="121"/>
    <w:bookmarkStart w:id="123"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22">
        <w:r>
          <w:rPr>
            <w:rStyle w:val="Hyperlink"/>
          </w:rPr>
          <w:t xml:space="preserve">https://adv-r.hadley.nz/</w:t>
        </w:r>
      </w:hyperlink>
      <w:r>
        <w:t xml:space="preserve">.</w:t>
      </w:r>
    </w:p>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4">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7">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3">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4">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50">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1">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4">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7">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1">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85" Target="media/rId85.png" /><Relationship Type="http://schemas.openxmlformats.org/officeDocument/2006/relationships/image" Id="rId112" Target="media/rId112.png" /><Relationship Type="http://schemas.openxmlformats.org/officeDocument/2006/relationships/image" Id="rId113" Target="media/rId113.png" /><Relationship Type="http://schemas.openxmlformats.org/officeDocument/2006/relationships/image" Id="rId64" Target="media/rId64.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83" Target="media/rId83.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79" Target="media/rId79.png" /><Relationship Type="http://schemas.openxmlformats.org/officeDocument/2006/relationships/image" Id="rId86" Target="media/rId86.png" /><Relationship Type="http://schemas.openxmlformats.org/officeDocument/2006/relationships/image" Id="rId89" Target="media/rId89.png" /><Relationship Type="http://schemas.openxmlformats.org/officeDocument/2006/relationships/image" Id="rId88" Target="media/rId88.png" /><Relationship Type="http://schemas.openxmlformats.org/officeDocument/2006/relationships/image" Id="rId118" Target="media/rId118.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97" Target="media/rId97.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hyperlink" Id="rId116"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74" Target="http://www.matrixscience.com/help/csv_headers.html" TargetMode="External" /><Relationship Type="http://schemas.openxmlformats.org/officeDocument/2006/relationships/hyperlink" Id="rId103" Target="http://www.string-db.org" TargetMode="External" /><Relationship Type="http://schemas.openxmlformats.org/officeDocument/2006/relationships/hyperlink" Id="rId122" Target="https://adv-r.hadley.nz/" TargetMode="External" /><Relationship Type="http://schemas.openxmlformats.org/officeDocument/2006/relationships/hyperlink" Id="rId99" Target="https://cran.r-project.org/web/packages/NMF/vignettes/NMF-vignette.pdf" TargetMode="External" /><Relationship Type="http://schemas.openxmlformats.org/officeDocument/2006/relationships/hyperlink" Id="rId106" Target="https://cran.r-project.org/web/packages/mice/mice.pdf" TargetMode="External" /><Relationship Type="http://schemas.openxmlformats.org/officeDocument/2006/relationships/hyperlink" Id="rId58" Target="https://cran.r-project.org/web/packages/openxlsx/openxlsx.pdf" TargetMode="External" /><Relationship Type="http://schemas.openxmlformats.org/officeDocument/2006/relationships/hyperlink" Id="rId82" Target="https://cran.r-project.org/web/packages/pheatmap/pheatmap.pdf" TargetMode="External" /><Relationship Type="http://schemas.openxmlformats.org/officeDocument/2006/relationships/hyperlink" Id="rId104" Target="https://cytoscape.org" TargetMode="External" /><Relationship Type="http://schemas.openxmlformats.org/officeDocument/2006/relationships/hyperlink" Id="rId68" Target="https://desktop.github.com/" TargetMode="External" /><Relationship Type="http://schemas.openxmlformats.org/officeDocument/2006/relationships/hyperlink" Id="rId12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7" Target="https://git-lfs.github.com/" TargetMode="External" /><Relationship Type="http://schemas.openxmlformats.org/officeDocument/2006/relationships/hyperlink" Id="rId69"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6"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6"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16"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74" Target="http://www.matrixscience.com/help/csv_headers.html" TargetMode="External" /><Relationship Type="http://schemas.openxmlformats.org/officeDocument/2006/relationships/hyperlink" Id="rId103" Target="http://www.string-db.org" TargetMode="External" /><Relationship Type="http://schemas.openxmlformats.org/officeDocument/2006/relationships/hyperlink" Id="rId122" Target="https://adv-r.hadley.nz/" TargetMode="External" /><Relationship Type="http://schemas.openxmlformats.org/officeDocument/2006/relationships/hyperlink" Id="rId99" Target="https://cran.r-project.org/web/packages/NMF/vignettes/NMF-vignette.pdf" TargetMode="External" /><Relationship Type="http://schemas.openxmlformats.org/officeDocument/2006/relationships/hyperlink" Id="rId106" Target="https://cran.r-project.org/web/packages/mice/mice.pdf" TargetMode="External" /><Relationship Type="http://schemas.openxmlformats.org/officeDocument/2006/relationships/hyperlink" Id="rId58" Target="https://cran.r-project.org/web/packages/openxlsx/openxlsx.pdf" TargetMode="External" /><Relationship Type="http://schemas.openxmlformats.org/officeDocument/2006/relationships/hyperlink" Id="rId82" Target="https://cran.r-project.org/web/packages/pheatmap/pheatmap.pdf" TargetMode="External" /><Relationship Type="http://schemas.openxmlformats.org/officeDocument/2006/relationships/hyperlink" Id="rId104" Target="https://cytoscape.org" TargetMode="External" /><Relationship Type="http://schemas.openxmlformats.org/officeDocument/2006/relationships/hyperlink" Id="rId68" Target="https://desktop.github.com/" TargetMode="External" /><Relationship Type="http://schemas.openxmlformats.org/officeDocument/2006/relationships/hyperlink" Id="rId12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7" Target="https://git-lfs.github.com/" TargetMode="External" /><Relationship Type="http://schemas.openxmlformats.org/officeDocument/2006/relationships/hyperlink" Id="rId69" Target="https://github.com/qiangzhang503/proteoQDB.git" TargetMode="External" /><Relationship Type="http://schemas.openxmlformats.org/officeDocument/2006/relationships/hyperlink" Id="rId24"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96"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56"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2019-10-03T20:04:54Z</dcterms:created>
  <dcterms:modified xsi:type="dcterms:W3CDTF">2019-10-03T20:04:54Z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2019-10-03</vt:lpwstr>
  </property>
  <property fmtid="{D5CDD505-2E9C-101B-9397-08002B2CF9AE}" pid="3" name="output">
    <vt:lpwstr/>
  </property>
  <property fmtid="{D5CDD505-2E9C-101B-9397-08002B2CF9AE}" pid="4" name="references">
    <vt:lpwstr/>
  </property>
</Properties>
</file>